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D5" w:rsidRPr="00B55ED5" w:rsidRDefault="00B55ED5" w:rsidP="00B55ED5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31"/>
          <w:szCs w:val="31"/>
          <w:lang w:eastAsia="ru-RU"/>
        </w:rPr>
        <w:t>Международный конкурс-фестиваль "ВЕНСКИЙ ЗВЕЗДОПАД"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31"/>
          <w:szCs w:val="31"/>
          <w:lang w:eastAsia="ru-RU"/>
        </w:rPr>
        <w:t>Время проведения: (дата)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Calibri" w:eastAsia="Times New Roman" w:hAnsi="Calibri" w:cs="Segoe UI"/>
          <w:lang w:eastAsia="ru-RU"/>
        </w:rPr>
        <w:t> </w:t>
      </w:r>
      <w:r w:rsidRPr="00B55ED5">
        <w:rPr>
          <w:rFonts w:ascii="Calibri" w:eastAsia="Times New Roman" w:hAnsi="Calibri" w:cs="Segoe UI"/>
          <w:lang w:eastAsia="ru-RU"/>
        </w:rPr>
        <w:br/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ПОЛОЖЕНИЕ: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Фестивальный проект "Венский звездопад" проводится под патронатом Магистратов Праги и Вены, организаторами являются Центр творческих, спортивных и туристических программ для детей и молодежи TAYLIS (г. Прага, Чешская республика), компания </w:t>
      </w:r>
      <w:proofErr w:type="spellStart"/>
      <w:r w:rsidRPr="00B55ED5">
        <w:rPr>
          <w:rFonts w:ascii="Arial" w:eastAsia="Times New Roman" w:hAnsi="Arial" w:cs="Arial"/>
          <w:sz w:val="20"/>
          <w:szCs w:val="20"/>
          <w:lang w:eastAsia="ru-RU"/>
        </w:rPr>
        <w:t>Sun</w:t>
      </w:r>
      <w:proofErr w:type="spellEnd"/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B55ED5">
        <w:rPr>
          <w:rFonts w:ascii="Arial" w:eastAsia="Times New Roman" w:hAnsi="Arial" w:cs="Arial"/>
          <w:sz w:val="20"/>
          <w:szCs w:val="20"/>
          <w:lang w:eastAsia="ru-RU"/>
        </w:rPr>
        <w:t>Way</w:t>
      </w:r>
      <w:proofErr w:type="spellEnd"/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 (г. Прага, Чешская республика), Общество русской культуры в Вене, Дом музыки при Венской Филармонии; </w:t>
      </w:r>
    </w:p>
    <w:p w:rsidR="00B55ED5" w:rsidRPr="00B55ED5" w:rsidRDefault="00B55ED5" w:rsidP="00701651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Цели и задачи: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Международный культурный обмен, выявление и всесторонняя поддержка наиболее талантливых и перспективных детей и молодежи в области искусств, обмен опытом между коллективами, руководителями и педагогами, поддержка постоянных творческих контактов между ними, их объединение в рамках фестивального движения, повышение профессионального мастерства руководителей коллективов и педагогов за счёт обмена опытом, привлечение внимания со стороны государственных, международных, коммерческих и общественных организаций к проблемам творческих коллективов и исполнителей, освещение творчества детей и молодежи в средствах массовой информации; </w:t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Порядок проведения конкурса: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B55ED5" w:rsidRPr="00B55ED5" w:rsidRDefault="00B55ED5" w:rsidP="00701651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Конкурс проводится в форме прослушивания при присутствии в зале жюри и публики. Вход в зал для публики бесплатный;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Подготовку и проведение конкурса-фестиваля осуществляет оргкомитет фестиваля;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 Конкурсная программа выступлений участников составляется и утверждается оргкомитетом фестиваля на основании полученных заявок. Порядок выступлений в конкурсной программе определяет оргкомитет заранее. Выступления проводятся как блоками, так и отдельными номерами. Очередность выступлений в конкурсной программе зависит от возраста участников (от младших к старшим возрастным категориям), а также от заявленных номинаций (от классических номинаций к </w:t>
      </w:r>
      <w:proofErr w:type="spellStart"/>
      <w:r w:rsidRPr="00B55ED5">
        <w:rPr>
          <w:rFonts w:ascii="Arial" w:eastAsia="Times New Roman" w:hAnsi="Arial" w:cs="Arial"/>
          <w:sz w:val="20"/>
          <w:szCs w:val="20"/>
          <w:lang w:eastAsia="ru-RU"/>
        </w:rPr>
        <w:t>эстрадно</w:t>
      </w:r>
      <w:proofErr w:type="spellEnd"/>
      <w:r w:rsidRPr="00B55ED5">
        <w:rPr>
          <w:rFonts w:ascii="Arial" w:eastAsia="Times New Roman" w:hAnsi="Arial" w:cs="Arial"/>
          <w:sz w:val="20"/>
          <w:szCs w:val="20"/>
          <w:lang w:eastAsia="ru-RU"/>
        </w:rPr>
        <w:t>-танцевальным);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Репетиционное время, отведенное на каждого участника, не должно превышать 3-4 минуты для солистов и до 6 минут на коллективы. Под репетиционным временем подразумевается акустическая и пространственная проба сцены, проверка фонограмм и работы технического обеспечения (микрофонов);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Участники конкурса могут участвовать помимо основной номинации в дополнительных номинациях конкурса с условием предоставления отдельных анкет на каждую номинацию;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Церемония вручения дипломов и призов проводится на Гала-Концерте. Программу Гала-Концерта определяет оргкомитет на основании решений жюри;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Решение жюри является окончательным и обсуждению не подлежит; </w:t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Участники конкурса-фестиваля: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К участию в конкурсе-фестивале приглашаются солисты, ансамбли и творческие коллективы из разных стран мира. Конкурсная программа проводится в следующих возрастных группах: от 6 до 8 лет, от 9 до 12 лет, от 13 до 16 лет, от 17 до 24 лет, от 25 до 35 лет, от 36 лет и старше.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В каждой возрастной категории допускается наличие до 30% участников младше или старше указанных возрастных рамок;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Номинации конкурса-фестиваля и регламент конкурсной программы: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1. ИНСТРУМЕНТАЛЬНОЕ ТВОРЧЕСТВО</w:t>
      </w:r>
      <w:r w:rsidRPr="00B55ED5">
        <w:rPr>
          <w:rFonts w:ascii="Times New Roman" w:eastAsia="Times New Roman" w:hAnsi="Times New Roman" w:cs="Times New Roman"/>
          <w:lang w:eastAsia="ru-RU"/>
        </w:rPr>
        <w:t> (классическое, народное, джазовое, эстрадное) - соло, малые формы (дуэты), ансамбли (трио, квартет и др.), оркестры. </w:t>
      </w:r>
      <w:r w:rsidRPr="00B55ED5">
        <w:rPr>
          <w:rFonts w:ascii="Times New Roman" w:eastAsia="Times New Roman" w:hAnsi="Times New Roman" w:cs="Times New Roman"/>
          <w:lang w:eastAsia="ru-RU"/>
        </w:rPr>
        <w:br/>
        <w:t>Участники в номинации "ИНСТРУМЕНТАЛЬНОЕ ТВОРЧЕСТВО" представляют два разнохарактерных произведения общей продолжительностью не более 7 минут;  </w:t>
      </w:r>
      <w:r w:rsidRPr="00B55ED5">
        <w:rPr>
          <w:rFonts w:ascii="Times New Roman" w:eastAsia="Times New Roman" w:hAnsi="Times New Roman" w:cs="Times New Roman"/>
          <w:lang w:eastAsia="ru-RU"/>
        </w:rPr>
        <w:br/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2. ВОКАЛЬНОЕ ТВОРЧЕСТВО</w:t>
      </w:r>
      <w:r w:rsidRPr="00B55ED5">
        <w:rPr>
          <w:rFonts w:ascii="Times New Roman" w:eastAsia="Times New Roman" w:hAnsi="Times New Roman" w:cs="Times New Roman"/>
          <w:lang w:eastAsia="ru-RU"/>
        </w:rPr>
        <w:t> (академическое, хоровое, народное, фольклор, джазовое, эстрадное, шоу-группы, авторская песня) - соло, дуэты, трио, ансамбли, хоры.  </w:t>
      </w:r>
      <w:r w:rsidRPr="00B55ED5">
        <w:rPr>
          <w:rFonts w:ascii="Times New Roman" w:eastAsia="Times New Roman" w:hAnsi="Times New Roman" w:cs="Times New Roman"/>
          <w:lang w:eastAsia="ru-RU"/>
        </w:rPr>
        <w:br/>
        <w:t>Участники в номинации "ВОКАЛЬНОЕ ТВОРЧЕСТВО" представляют два разнохарактерных произведения общей продолжительностью не более 7 минут. Обязательным требованием в данной категории является исполнение одного произведения на иностранном языке, а также подбор репертуара в соответствии с уровнем международного конкурса!  </w:t>
      </w:r>
      <w:r w:rsidRPr="00B55ED5">
        <w:rPr>
          <w:rFonts w:ascii="Times New Roman" w:eastAsia="Times New Roman" w:hAnsi="Times New Roman" w:cs="Times New Roman"/>
          <w:lang w:eastAsia="ru-RU"/>
        </w:rPr>
        <w:br/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3. ТАНЦЕВАЛЬНОЕ ТВОРЧЕСТВО</w:t>
      </w:r>
      <w:r w:rsidRPr="00B55ED5">
        <w:rPr>
          <w:rFonts w:ascii="Times New Roman" w:eastAsia="Times New Roman" w:hAnsi="Times New Roman" w:cs="Times New Roman"/>
          <w:lang w:eastAsia="ru-RU"/>
        </w:rPr>
        <w:t> (классическое, народное, эстрадное, модерн, джаз-модерн, свободная пластика, брейк-данс, детский танец, спортивные бальные танцы) - соло, дуэты и ансамбли.  </w:t>
      </w:r>
      <w:r w:rsidRPr="00B55ED5">
        <w:rPr>
          <w:rFonts w:ascii="Times New Roman" w:eastAsia="Times New Roman" w:hAnsi="Times New Roman" w:cs="Times New Roman"/>
          <w:lang w:eastAsia="ru-RU"/>
        </w:rPr>
        <w:br/>
        <w:t>Участники в номинации "ТАНЦЕВАЛЬНОЕ ТВОРЧЕСТВО" представляют два номера в одной номинации, причем коллективный номер одним составом не должен превышать 6 минут, а сольный номер - 4 минуты (общая продолжительность выступления в номинации - до 10 минут коллективам и до 8 минут солистам и дуэтам);  </w:t>
      </w:r>
      <w:r w:rsidRPr="00B55ED5">
        <w:rPr>
          <w:rFonts w:ascii="Times New Roman" w:eastAsia="Times New Roman" w:hAnsi="Times New Roman" w:cs="Times New Roman"/>
          <w:lang w:eastAsia="ru-RU"/>
        </w:rPr>
        <w:br/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4. ТЕАТРАЛЬНОЕ ТВОРЧЕСТВО</w:t>
      </w:r>
      <w:r w:rsidRPr="00B55ED5">
        <w:rPr>
          <w:rFonts w:ascii="Times New Roman" w:eastAsia="Times New Roman" w:hAnsi="Times New Roman" w:cs="Times New Roman"/>
          <w:lang w:eastAsia="ru-RU"/>
        </w:rPr>
        <w:t> (драматическое, музыкальное, кукольное, академическое, театральные миниатюры, отрывки из спектаклей, художественное чтение).  </w:t>
      </w:r>
      <w:r w:rsidRPr="00B55ED5">
        <w:rPr>
          <w:rFonts w:ascii="Times New Roman" w:eastAsia="Times New Roman" w:hAnsi="Times New Roman" w:cs="Times New Roman"/>
          <w:lang w:eastAsia="ru-RU"/>
        </w:rPr>
        <w:br/>
        <w:t>Участники в номинации "ТЕАТРАЛЬНОЕ ТВОРЧЕСТВО" представляют конкурсную программу продолжительностью не более 10 минут. Для участников в номинации "Художественное чтение" продолжительность конкурсной программы (монологи, отрывки из произведений) до 6 минут; </w:t>
      </w:r>
      <w:r w:rsidRPr="00B55ED5">
        <w:rPr>
          <w:rFonts w:ascii="Times New Roman" w:eastAsia="Times New Roman" w:hAnsi="Times New Roman" w:cs="Times New Roman"/>
          <w:lang w:eastAsia="ru-RU"/>
        </w:rPr>
        <w:br/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5. ФОЛЬКЛОРНОЕ ТВОРЧЕСТВО</w:t>
      </w:r>
      <w:r w:rsidRPr="00B55ED5">
        <w:rPr>
          <w:rFonts w:ascii="Times New Roman" w:eastAsia="Times New Roman" w:hAnsi="Times New Roman" w:cs="Times New Roman"/>
          <w:lang w:eastAsia="ru-RU"/>
        </w:rPr>
        <w:t> (фольклорно-этнографические коллективы и солисты, представляющие номера и программы, созданные на основе фольклора, обычаев и обрядов). </w:t>
      </w:r>
      <w:r w:rsidRPr="00B55ED5">
        <w:rPr>
          <w:rFonts w:ascii="Times New Roman" w:eastAsia="Times New Roman" w:hAnsi="Times New Roman" w:cs="Times New Roman"/>
          <w:lang w:eastAsia="ru-RU"/>
        </w:rPr>
        <w:br/>
        <w:t>Фольклорные коллективы и солисты представляют на конкурс один конкурсный номер продолжительностью до 10 минут.  </w:t>
      </w:r>
    </w:p>
    <w:p w:rsidR="00B55ED5" w:rsidRPr="00B55ED5" w:rsidRDefault="00B55ED5" w:rsidP="00701651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6. МОДА И ДИЗАЙН</w:t>
      </w:r>
      <w:r w:rsidRPr="00B55ED5">
        <w:rPr>
          <w:rFonts w:ascii="Times New Roman" w:eastAsia="Times New Roman" w:hAnsi="Times New Roman" w:cs="Times New Roman"/>
          <w:lang w:eastAsia="ru-RU"/>
        </w:rPr>
        <w:t> - молодые дизайнеры-модельеры, дома моделей, театры мод. </w:t>
      </w:r>
      <w:r w:rsidRPr="00B55ED5">
        <w:rPr>
          <w:rFonts w:ascii="Times New Roman" w:eastAsia="Times New Roman" w:hAnsi="Times New Roman" w:cs="Times New Roman"/>
          <w:lang w:eastAsia="ru-RU"/>
        </w:rPr>
        <w:br/>
        <w:t>Молодые дизайнеры-модельеры представляют на конкурсную программу 2 коллекции с оригинальным названием. В каждой коллекции могут быть представлены к показу до 10 моделей. Продолжительность конкурсной программы до 10 минут. </w:t>
      </w:r>
      <w:r w:rsidRPr="00B55ED5">
        <w:rPr>
          <w:rFonts w:ascii="Times New Roman" w:eastAsia="Times New Roman" w:hAnsi="Times New Roman" w:cs="Times New Roman"/>
          <w:lang w:eastAsia="ru-RU"/>
        </w:rPr>
        <w:br/>
        <w:t>Театры мод представляют на конкурсную программу одну коллекцию в виде мини-спектакля или шоу. Продолжительность конкурсной программы до 10 минут; </w:t>
      </w:r>
      <w:r w:rsidRPr="00B55ED5">
        <w:rPr>
          <w:rFonts w:ascii="Times New Roman" w:eastAsia="Times New Roman" w:hAnsi="Times New Roman" w:cs="Times New Roman"/>
          <w:lang w:eastAsia="ru-RU"/>
        </w:rPr>
        <w:br/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7. ОРИГИНАЛЬНЫЙ ЖАНР</w:t>
      </w:r>
      <w:r w:rsidRPr="00B55ED5">
        <w:rPr>
          <w:rFonts w:ascii="Times New Roman" w:eastAsia="Times New Roman" w:hAnsi="Times New Roman" w:cs="Times New Roman"/>
          <w:lang w:eastAsia="ru-RU"/>
        </w:rPr>
        <w:t> (цирковое искусство) - Продолжительность конкурсной программы до 10 минут; </w:t>
      </w:r>
      <w:r w:rsidRPr="00B55ED5">
        <w:rPr>
          <w:rFonts w:ascii="Times New Roman" w:eastAsia="Times New Roman" w:hAnsi="Times New Roman" w:cs="Times New Roman"/>
          <w:lang w:eastAsia="ru-RU"/>
        </w:rPr>
        <w:br/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8. ДЕКОРАТИВНО-ПРИКЛАДНОЕ ТВОРЧЕСТВО</w:t>
      </w:r>
      <w:r w:rsidRPr="00B55ED5">
        <w:rPr>
          <w:rFonts w:ascii="Times New Roman" w:eastAsia="Times New Roman" w:hAnsi="Times New Roman" w:cs="Times New Roman"/>
          <w:lang w:eastAsia="ru-RU"/>
        </w:rPr>
        <w:t xml:space="preserve"> – В номинации "Декоративно-прикладное творчество" в конкурсной программе оцениваются до 4х авторских работ/изделий. Техника выполнения работ - вольная. На конкурс могут быть представлены работы размером не меньше 20*30 см (для художников), работы принимаются в паспарту из ватмана, обязательно указывать Ф.И.О. автора, возраст и фамилию преподавателя;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Основные технические и организационные требования: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 Фонограммы, представленные на конкурсную программу, могут быть записаны на мини-диске или на обычных CD-дисках или дисках CD-R в обычном аудио формате в безупречном качестве звукозаписи. Не допускаются на конкурс записи в форматах МР3 и MP4. Диски формата CD+R/СD+RW/DVD+RW не принимаются! Также не принимаются фонограммы, записанные на </w:t>
      </w:r>
      <w:r w:rsidRPr="00B55ED5">
        <w:rPr>
          <w:rFonts w:ascii="Arial" w:eastAsia="Times New Roman" w:hAnsi="Arial" w:cs="Arial"/>
          <w:color w:val="252525"/>
          <w:sz w:val="20"/>
          <w:szCs w:val="20"/>
          <w:shd w:val="clear" w:color="auto" w:fill="FFFFFF"/>
          <w:lang w:eastAsia="ru-RU"/>
        </w:rPr>
        <w:t>USB-</w:t>
      </w:r>
      <w:proofErr w:type="spellStart"/>
      <w:r w:rsidRPr="00B55ED5">
        <w:rPr>
          <w:rFonts w:ascii="Arial" w:eastAsia="Times New Roman" w:hAnsi="Arial" w:cs="Arial"/>
          <w:color w:val="252525"/>
          <w:sz w:val="20"/>
          <w:szCs w:val="20"/>
          <w:shd w:val="clear" w:color="auto" w:fill="FFFFFF"/>
          <w:lang w:eastAsia="ru-RU"/>
        </w:rPr>
        <w:t>флеш</w:t>
      </w:r>
      <w:proofErr w:type="spellEnd"/>
      <w:r w:rsidRPr="00B55ED5">
        <w:rPr>
          <w:rFonts w:ascii="Arial" w:eastAsia="Times New Roman" w:hAnsi="Arial" w:cs="Arial"/>
          <w:color w:val="252525"/>
          <w:sz w:val="20"/>
          <w:szCs w:val="20"/>
          <w:shd w:val="clear" w:color="auto" w:fill="FFFFFF"/>
          <w:lang w:eastAsia="ru-RU"/>
        </w:rPr>
        <w:t>-накопителях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!!!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ОБЯЗАТЕЛЬНОЕ ТРЕБОВАНИЕ: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 На конкурсную программу принимаются только звукозаписи, записанные на отдельном носителе для каждой фонограммы с указанием названия ансамбля / фамилии исполнителя (латинским шрифтом), названия произведения и времени звучания данного произведения;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 Участники в номинации "ВОКАЛЬНОЕ ТВОРЧЕСТВО" конкурсные произведения исполняют только под "минусовую" фонограмму. Запрещено выступать под "плюсовую" фонограмму. 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Запрещается также использование фонограмм, в которых в </w:t>
      </w:r>
      <w:proofErr w:type="spellStart"/>
      <w:r w:rsidRPr="00B55ED5">
        <w:rPr>
          <w:rFonts w:ascii="Arial" w:eastAsia="Times New Roman" w:hAnsi="Arial" w:cs="Arial"/>
          <w:sz w:val="20"/>
          <w:szCs w:val="20"/>
          <w:lang w:eastAsia="ru-RU"/>
        </w:rPr>
        <w:t>бэк</w:t>
      </w:r>
      <w:proofErr w:type="spellEnd"/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-вокальных партиях дублируется основная партия солиста. Положением конкурса допускается использование прописанного </w:t>
      </w:r>
      <w:proofErr w:type="spellStart"/>
      <w:r w:rsidRPr="00B55ED5">
        <w:rPr>
          <w:rFonts w:ascii="Arial" w:eastAsia="Times New Roman" w:hAnsi="Arial" w:cs="Arial"/>
          <w:sz w:val="20"/>
          <w:szCs w:val="20"/>
          <w:lang w:eastAsia="ru-RU"/>
        </w:rPr>
        <w:t>бэк</w:t>
      </w:r>
      <w:proofErr w:type="spellEnd"/>
      <w:r w:rsidRPr="00B55ED5">
        <w:rPr>
          <w:rFonts w:ascii="Arial" w:eastAsia="Times New Roman" w:hAnsi="Arial" w:cs="Arial"/>
          <w:sz w:val="20"/>
          <w:szCs w:val="20"/>
          <w:lang w:eastAsia="ru-RU"/>
        </w:rPr>
        <w:t>-вокала только в припеве;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При превышении регламентированного времени выступления более чем на 1 минуту, снимается один оценочный балл и фонограмма останавливается;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Оргкомитет имеет право использовать и распространять без выплаты гонорара участникам и гостям конкурса фотографии, аудио- и видеозаписи конкурсной программы фестиваля и Гала-концерта, а также печатной и иного рода продукции, сделанных во время проведения конкурсных мероприятий;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Для публикации статьи о коллективе или солисте на сайте организаторов фестиваля и для подготовки плакатов и афиш конкурса-фестиваля необходимо предоставить резюме с творческой биографией и две цветные фотографии в формате JPEG;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Разрешается реклама спонсоров участников конкурса-фестиваля. Для этого в электронном виде на адрес оргкомитета высылается логотип спонсора и другие необходимые данные;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7.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 Вопросы, не освещенные настоящим Положением, решает оргкомитет на месте;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конкурсных выступлений: 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Участники оцениваются в каждой номинации, в каждой возрастной категории;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в номинации "Инструментальное творчество":</w:t>
      </w:r>
      <w:r w:rsidR="0070165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- владение инструментом;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мастерство и техника исполнения произведения и его аранжировка;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подбор и соответствие репертуара возрастным особенностям исполнителей;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музыкальность, артистизм, оригинальность трактовки;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в номинации "Вокальное творчество": </w:t>
      </w:r>
      <w:r w:rsidR="0070165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- тембр и сила голоса;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чистота интонации и качество звучания;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уровень подготовки (сложность репертуара, чувство ритма, умение пользоваться микрофоном)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соответствие репертуара возрастной категории и возможностям исполнителя;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культура и сценическое движение;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исполнительское мастерство, артистизм, оригинальность;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в номинации "Танцевальное творчество":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- мастерство и техника исполнения движений;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композиционное построение номера;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соответствие репертуара возрастным особенностям исполнителей;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сценичность (пластика, костюм, реквизит, культура исполнения);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подбор и соответствие музыкального и хореографического материала;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артистизм, раскрытие художественного образа;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в номинации "Театральное творчество": </w:t>
      </w:r>
      <w:r w:rsidR="0070165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- актерская выразительность, умение импровизировать, творческая свобода и </w:t>
      </w:r>
      <w:proofErr w:type="spellStart"/>
      <w:r w:rsidRPr="00B55ED5">
        <w:rPr>
          <w:rFonts w:ascii="Arial" w:eastAsia="Times New Roman" w:hAnsi="Arial" w:cs="Arial"/>
          <w:sz w:val="20"/>
          <w:szCs w:val="20"/>
          <w:lang w:eastAsia="ru-RU"/>
        </w:rPr>
        <w:t>раскрепощённость</w:t>
      </w:r>
      <w:proofErr w:type="spellEnd"/>
      <w:r w:rsidRPr="00B55ED5">
        <w:rPr>
          <w:rFonts w:ascii="Arial" w:eastAsia="Times New Roman" w:hAnsi="Arial" w:cs="Arial"/>
          <w:sz w:val="20"/>
          <w:szCs w:val="20"/>
          <w:lang w:eastAsia="ru-RU"/>
        </w:rPr>
        <w:t xml:space="preserve"> на сцене, актерская индивидуальность;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работа с литературным текстом (уважение к автору литературного текста, сохранение авторского стиля и интонаций);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целостность художественного образа спектакля, наличие внятной завязки, кульминации и развязки;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уровень творческой подготовки актеров: сценическая речь, сценическая пластика;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подбор репертуара в соответствии с возрастом и режиссерская работа;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музыкальное оформление спектакля;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оригинальность костюмов;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в номинации "Фольклорное творчество": 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lastRenderedPageBreak/>
        <w:t>- яркость и самобытность используемого фольклорного материала, художественная ценность, этнографическая точность;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сценическое воплощение народных обрядов и традиций;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оригинальность костюмов и атрибутики;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в номинации "Мода и дизайн": 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- авторская оригинальность и индивидуальность дизайна;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творческий потенциал, художественные вкус, знание моды, поиск своего стиля;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техническая сложность работы с материалом, из которого выполнены коллекции, цветовое решение;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целостность композиционного образа коллекции;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подбор музыкального оформления коллекции;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оригинальность костюмов;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Критерии оценки работ декоративно-прикладного творчества: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- мастерство и техника исполнения;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оригинальность;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владение материалом и раскрытие темы;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Критерии оценки в номинации "Оригинальный жанр" </w:t>
      </w:r>
      <w:proofErr w:type="gramStart"/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( цирковое</w:t>
      </w:r>
      <w:proofErr w:type="gramEnd"/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шоу):</w:t>
      </w:r>
      <w:r w:rsidR="0070165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Pr="00B55ED5" w:rsidRDefault="00B55ED5" w:rsidP="00701651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- исполнительское мастерство;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художественное оформление программы;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реквизит, артистизм, сценичность;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пластика, костюм, культура исполнения;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- с</w:t>
      </w:r>
      <w:r w:rsidR="00701651">
        <w:rPr>
          <w:rFonts w:ascii="Arial" w:eastAsia="Times New Roman" w:hAnsi="Arial" w:cs="Arial"/>
          <w:sz w:val="20"/>
          <w:szCs w:val="20"/>
          <w:lang w:eastAsia="ru-RU"/>
        </w:rPr>
        <w:t>ложность исполняемой программы;</w:t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Награждение:</w:t>
      </w:r>
      <w:r w:rsidR="0070165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Итоги конкурса-фестиваля подводятся по окончанию всех конкурсных выступлений;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Все участники конкурса-фестиваля награждаются почетными медалями конкурса;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Согласно решению жюри в каждой номинации присуждаются следующие звания: "Дипломант", "Лауреат" 1ой, 2ой и 3й степеней, Обладатель “Гран-При";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Коллективы в составе от 3х человек и более получают при награждении один большой Кубок фестиваля и Диплом с присужденным званием, солисты и дуэты - малый кубок фестиваля и Диплом;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Абсолютный победитель фестиваля получает Гран-При фестиваля и Диплом Гран-При;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По результатам конкурса допускается дублирование призовых мест (два первых места, два вторых, и т.д.). Гран-При присуждается только решением жюри. При возникновении ситуаций, когда нет достойных претендентов на Гран-При и призовые места - эти звания не присуждаются;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Дипломами за подготовку к конкурсу и за укрепление международных культурных связей награждаются все руководители и педагоги участников конкурса; 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Дополнительно для руководителей коллективов и педагогов, в зависимости от показанного уровня выступления, возможны специальные награды: "За лучшую балетмейстерскую работу", "Лучший хореограф фестиваля", "Лучший концертмейстер", "За сохранение национальных культурных традиций" и т.д.;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ЖЮРИ: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Жюри фестиваля -  заслуженные деятели культуры Австрии, Дома музыки Венской Филармонии;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Порядок аккредитации: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sz w:val="20"/>
          <w:szCs w:val="20"/>
          <w:lang w:eastAsia="ru-RU"/>
        </w:rPr>
        <w:t>Заявки на участие в фестивале должны быть предоставлены на электронную почту фестиваля (</w:t>
      </w:r>
      <w:r w:rsidRPr="00B55ED5">
        <w:rPr>
          <w:b/>
        </w:rPr>
        <w:t>art-volnaspb@yandex.ru</w:t>
      </w:r>
      <w:r w:rsidRPr="00B55ED5">
        <w:rPr>
          <w:rFonts w:ascii="Calibri" w:eastAsia="Times New Roman" w:hAnsi="Calibri" w:cs="Segoe UI"/>
          <w:lang w:eastAsia="ru-RU"/>
        </w:rPr>
        <w:t>)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; 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br/>
        <w:t>Срок подачи заявки на участие, з</w:t>
      </w:r>
      <w:r w:rsidR="00701651">
        <w:rPr>
          <w:rFonts w:ascii="Arial" w:eastAsia="Times New Roman" w:hAnsi="Arial" w:cs="Arial"/>
          <w:sz w:val="20"/>
          <w:szCs w:val="20"/>
          <w:lang w:eastAsia="ru-RU"/>
        </w:rPr>
        <w:t>а 2 месяца до начала Фестиваля;</w:t>
      </w:r>
    </w:p>
    <w:p w:rsidR="00701651" w:rsidRPr="00B55ED5" w:rsidRDefault="00701651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bookmarkStart w:id="0" w:name="_GoBack"/>
      <w:bookmarkEnd w:id="0"/>
    </w:p>
    <w:p w:rsidR="00B55ED5" w:rsidRPr="00B55ED5" w:rsidRDefault="00B55ED5" w:rsidP="00B55ED5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ПРОГРАММА Фестивального тура «Вена – Прага» (дата):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776"/>
      </w:tblGrid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группы на Витебском вокзале (м. Пушкинская). Отправление из Санкт-Петербурга: поезд № 49 «Санкт-Петербург-Брест».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Прибытие в Брест в 08.26. Посадка в автобус. Прохождение границы Белоруссия-Польша. Транзит по территории Польши. Ночь в отеле.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Завтрак. Отправление в Вену, город Штрауса и вальса. Обед. Обзорная экскурсия по городу: проезд на автобусе по Рингу - старинной границе города, посещение собора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Св.Стефана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пл. Марии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Терезии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Бельведер,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Хофбург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дом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Хундертвассера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Свободное время. Размещение в отеле. Ужин.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Фестивальный день: репетиции, конкурсные выступления. Церемония награждения. Ужин. Посещение Венской оперы (по желанию, за доп. плату)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Завтрак. Экскурсия в летнюю королевскую резиденцию Габсбургов -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Шенбрунн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Обед. Переезд в Прагу. Размещение в отеле. Ужин.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lastRenderedPageBreak/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Завтрак. Экскурсия в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Кутна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Гору с посещением собора Святой Варвары (Готический Собор), посещение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Костницы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желанию за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доп.пл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.). Обед в Праге. Обзорная экскурсия по Праге: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Градчаны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Пражский Град, собор Св. Вита, Карлов Мост,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Староместская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Вацлавская</w:t>
            </w:r>
            <w:proofErr w:type="spell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пл. Ужин в отеле. Свободное время.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Завтрак. Погрузка багажа в автобус. Поездка на метро в центр Праги (за </w:t>
            </w:r>
            <w:proofErr w:type="spellStart"/>
            <w:proofErr w:type="gramStart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доп.плату</w:t>
            </w:r>
            <w:proofErr w:type="spellEnd"/>
            <w:proofErr w:type="gramEnd"/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Свободное время. Посещение магазинов (сувениры, одежда, продукты). Обед. Выезд из Праги. Транзит по территории Польши. Ночной переезд.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Прибытие в Брест. Свободное время. Посадка на поезд № 50 в 14.10 час. </w:t>
            </w:r>
          </w:p>
        </w:tc>
      </w:tr>
      <w:tr w:rsidR="00B55ED5" w:rsidRPr="00B55ED5" w:rsidTr="00B55ED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день</w:t>
            </w: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  <w:p w:rsidR="00B55ED5" w:rsidRPr="00B55ED5" w:rsidRDefault="00B55ED5" w:rsidP="00B55ED5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Calibri" w:eastAsia="Times New Roman" w:hAnsi="Calibri" w:cs="Segoe UI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5ED5" w:rsidRPr="00B55ED5" w:rsidRDefault="00B55ED5" w:rsidP="00B55ED5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  <w:r w:rsidRPr="00B55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Прибытие в Санкт-Петербург в 09.40 час. на Витебский вокзал. </w:t>
            </w:r>
          </w:p>
        </w:tc>
      </w:tr>
    </w:tbl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ФИНАНСОВЫЕ УСЛОВИЯ:</w:t>
      </w:r>
      <w:r w:rsidRPr="00B55ED5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Стоимость – 3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90</w:t>
      </w:r>
      <w:r w:rsidRPr="00B55ED5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евро.</w:t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  </w:t>
      </w:r>
      <w:r w:rsidRPr="00B55ED5">
        <w:rPr>
          <w:rFonts w:ascii="Times New Roman" w:eastAsia="Times New Roman" w:hAnsi="Times New Roman" w:cs="Times New Roman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 xml:space="preserve"> В Стоимость </w:t>
      </w:r>
      <w:proofErr w:type="gramStart"/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поездки  для</w:t>
      </w:r>
      <w:proofErr w:type="gramEnd"/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 xml:space="preserve"> участников фестиваля (3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90</w:t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евро) входит:</w:t>
      </w:r>
      <w:r w:rsidRPr="00B55ED5">
        <w:rPr>
          <w:rFonts w:ascii="Times New Roman" w:eastAsia="Times New Roman" w:hAnsi="Times New Roman" w:cs="Times New Roman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>Стоимость поездки и участие в фестивале включает: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>- весь маршрут из Бреста и обратно обслуживается комфортабельными автобусами;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>- проживание в отеле **</w:t>
      </w:r>
      <w:proofErr w:type="gramStart"/>
      <w:r w:rsidRPr="00B55ED5">
        <w:rPr>
          <w:rFonts w:ascii="Times New Roman" w:eastAsia="Times New Roman" w:hAnsi="Times New Roman" w:cs="Times New Roman"/>
          <w:lang w:eastAsia="ru-RU"/>
        </w:rPr>
        <w:t>*  –</w:t>
      </w:r>
      <w:proofErr w:type="gramEnd"/>
      <w:r w:rsidRPr="00B55ED5">
        <w:rPr>
          <w:rFonts w:ascii="Times New Roman" w:eastAsia="Times New Roman" w:hAnsi="Times New Roman" w:cs="Times New Roman"/>
          <w:lang w:eastAsia="ru-RU"/>
        </w:rPr>
        <w:t>  2-х и 3-х местное размещение), за 2-х местное размещение доплата 5   евро за ночь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>- питание – завтраки, обеды и ужины;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>- обзорные экскурсии по Вене и Праге;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>- ночь в транзитном отеле;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 xml:space="preserve">- экскурсия в </w:t>
      </w:r>
      <w:proofErr w:type="spellStart"/>
      <w:r w:rsidRPr="00B55ED5">
        <w:rPr>
          <w:rFonts w:ascii="Times New Roman" w:eastAsia="Times New Roman" w:hAnsi="Times New Roman" w:cs="Times New Roman"/>
          <w:lang w:eastAsia="ru-RU"/>
        </w:rPr>
        <w:t>Шенбрунн</w:t>
      </w:r>
      <w:proofErr w:type="spellEnd"/>
      <w:r w:rsidRPr="00B55ED5">
        <w:rPr>
          <w:rFonts w:ascii="Times New Roman" w:eastAsia="Times New Roman" w:hAnsi="Times New Roman" w:cs="Times New Roman"/>
          <w:lang w:eastAsia="ru-RU"/>
        </w:rPr>
        <w:t xml:space="preserve"> с посещением Дворца;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 xml:space="preserve">- экскурсия в </w:t>
      </w:r>
      <w:proofErr w:type="spellStart"/>
      <w:r w:rsidRPr="00B55ED5">
        <w:rPr>
          <w:rFonts w:ascii="Times New Roman" w:eastAsia="Times New Roman" w:hAnsi="Times New Roman" w:cs="Times New Roman"/>
          <w:lang w:eastAsia="ru-RU"/>
        </w:rPr>
        <w:t>Кутна</w:t>
      </w:r>
      <w:proofErr w:type="spellEnd"/>
      <w:r w:rsidRPr="00B55ED5">
        <w:rPr>
          <w:rFonts w:ascii="Times New Roman" w:eastAsia="Times New Roman" w:hAnsi="Times New Roman" w:cs="Times New Roman"/>
          <w:lang w:eastAsia="ru-RU"/>
        </w:rPr>
        <w:t xml:space="preserve"> Гору с посещением собора Святой Варвары;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Сопровождающие, преподаватели, концертмейстеры – 3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90</w:t>
      </w: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 xml:space="preserve"> евро.</w:t>
      </w:r>
      <w:r w:rsidRPr="00B55ED5">
        <w:rPr>
          <w:rFonts w:ascii="Times New Roman" w:eastAsia="Times New Roman" w:hAnsi="Times New Roman" w:cs="Times New Roman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В стоимость не входит:</w:t>
      </w:r>
      <w:r w:rsidRPr="00B55ED5">
        <w:rPr>
          <w:rFonts w:ascii="Times New Roman" w:eastAsia="Times New Roman" w:hAnsi="Times New Roman" w:cs="Times New Roman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>- виза, мед. страховка, ж/д билеты до Бреста и обратно; </w:t>
      </w: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b/>
          <w:bCs/>
          <w:lang w:eastAsia="ru-RU"/>
        </w:rPr>
        <w:t>Визу, медицинскую страховку, билеты от места жительства до Бреста и обратно от Бреста до места жительства участники тура оформляют и оплачивают сами! </w:t>
      </w:r>
      <w:r w:rsidRPr="00B55ED5">
        <w:rPr>
          <w:rFonts w:ascii="Times New Roman" w:eastAsia="Times New Roman" w:hAnsi="Times New Roman" w:cs="Times New Roman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Times New Roman" w:eastAsia="Times New Roman" w:hAnsi="Times New Roman" w:cs="Times New Roman"/>
          <w:lang w:eastAsia="ru-RU"/>
        </w:rPr>
        <w:t xml:space="preserve">Все документы для открытия визы (приглашение¸ бронирование отеля, договор на транспортное обслуживание) предоставляет </w:t>
      </w:r>
      <w:proofErr w:type="gramStart"/>
      <w:r w:rsidRPr="00B55ED5">
        <w:rPr>
          <w:rFonts w:ascii="Times New Roman" w:eastAsia="Times New Roman" w:hAnsi="Times New Roman" w:cs="Times New Roman"/>
          <w:lang w:eastAsia="ru-RU"/>
        </w:rPr>
        <w:t>организационный  комитет</w:t>
      </w:r>
      <w:proofErr w:type="gramEnd"/>
      <w:r w:rsidRPr="00B55ED5">
        <w:rPr>
          <w:rFonts w:ascii="Times New Roman" w:eastAsia="Times New Roman" w:hAnsi="Times New Roman" w:cs="Times New Roman"/>
          <w:lang w:eastAsia="ru-RU"/>
        </w:rPr>
        <w:t xml:space="preserve"> фестиваля.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Calibri" w:eastAsia="Times New Roman" w:hAnsi="Calibri" w:cs="Segoe UI"/>
          <w:lang w:eastAsia="ru-RU"/>
        </w:rPr>
        <w:t> </w:t>
      </w:r>
    </w:p>
    <w:p w:rsidR="00B55ED5" w:rsidRPr="00B55ED5" w:rsidRDefault="00B55ED5" w:rsidP="00B55ED5">
      <w:pPr>
        <w:spacing w:before="100" w:beforeAutospacing="1" w:after="100" w:afterAutospacing="1" w:line="240" w:lineRule="auto"/>
        <w:ind w:left="180" w:right="180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55ED5">
        <w:rPr>
          <w:rFonts w:ascii="Arial" w:eastAsia="Times New Roman" w:hAnsi="Arial" w:cs="Arial"/>
          <w:sz w:val="18"/>
          <w:szCs w:val="18"/>
          <w:lang w:eastAsia="ru-RU"/>
        </w:rPr>
        <w:t>8 (</w:t>
      </w:r>
      <w:r>
        <w:rPr>
          <w:rFonts w:ascii="Arial" w:eastAsia="Times New Roman" w:hAnsi="Arial" w:cs="Arial"/>
          <w:sz w:val="18"/>
          <w:szCs w:val="18"/>
          <w:lang w:eastAsia="ru-RU"/>
        </w:rPr>
        <w:t>921</w:t>
      </w:r>
      <w:r w:rsidRPr="00B55ED5">
        <w:rPr>
          <w:rFonts w:ascii="Arial" w:eastAsia="Times New Roman" w:hAnsi="Arial" w:cs="Arial"/>
          <w:sz w:val="18"/>
          <w:szCs w:val="18"/>
          <w:lang w:eastAsia="ru-RU"/>
        </w:rPr>
        <w:t xml:space="preserve">) </w:t>
      </w:r>
      <w:r>
        <w:rPr>
          <w:rFonts w:ascii="Arial" w:eastAsia="Times New Roman" w:hAnsi="Arial" w:cs="Arial"/>
          <w:sz w:val="18"/>
          <w:szCs w:val="18"/>
          <w:lang w:eastAsia="ru-RU"/>
        </w:rPr>
        <w:t>400-74-14</w:t>
      </w:r>
      <w:r w:rsidRPr="00B55ED5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B55ED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B55ED5">
        <w:rPr>
          <w:b/>
        </w:rPr>
        <w:t>art-volnaspb@yandex.ru</w:t>
      </w:r>
    </w:p>
    <w:p w:rsidR="00B55ED5" w:rsidRPr="00B55ED5" w:rsidRDefault="00B55ED5" w:rsidP="00B55ED5">
      <w:p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55ED5">
        <w:rPr>
          <w:rFonts w:ascii="Calibri" w:eastAsia="Times New Roman" w:hAnsi="Calibri" w:cs="Segoe UI"/>
          <w:lang w:eastAsia="ru-RU"/>
        </w:rPr>
        <w:t> </w:t>
      </w:r>
    </w:p>
    <w:p w:rsidR="00635DC9" w:rsidRPr="00B55ED5" w:rsidRDefault="00B55ED5" w:rsidP="00B55ED5">
      <w:r>
        <w:t xml:space="preserve"> </w:t>
      </w:r>
    </w:p>
    <w:sectPr w:rsidR="00635DC9" w:rsidRPr="00B5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D5"/>
    <w:rsid w:val="00635DC9"/>
    <w:rsid w:val="00701651"/>
    <w:rsid w:val="00B5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4E86"/>
  <w15:chartTrackingRefBased/>
  <w15:docId w15:val="{8BE93546-F149-437E-970E-3404715B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5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55ED5"/>
  </w:style>
  <w:style w:type="character" w:customStyle="1" w:styleId="eop">
    <w:name w:val="eop"/>
    <w:basedOn w:val="a0"/>
    <w:rsid w:val="00B55ED5"/>
  </w:style>
  <w:style w:type="character" w:customStyle="1" w:styleId="scx135253403">
    <w:name w:val="scx135253403"/>
    <w:basedOn w:val="a0"/>
    <w:rsid w:val="00B55ED5"/>
  </w:style>
  <w:style w:type="character" w:customStyle="1" w:styleId="spellingerror">
    <w:name w:val="spellingerror"/>
    <w:basedOn w:val="a0"/>
    <w:rsid w:val="00B5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9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2232</Words>
  <Characters>12723</Characters>
  <Application>Microsoft Office Word</Application>
  <DocSecurity>0</DocSecurity>
  <Lines>106</Lines>
  <Paragraphs>29</Paragraphs>
  <ScaleCrop>false</ScaleCrop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3</cp:revision>
  <dcterms:created xsi:type="dcterms:W3CDTF">2016-11-01T12:39:00Z</dcterms:created>
  <dcterms:modified xsi:type="dcterms:W3CDTF">2016-11-01T12:49:00Z</dcterms:modified>
</cp:coreProperties>
</file>